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Ze</w:t>
      </w:r>
      <w:r>
        <w:t>ta</w:t>
      </w:r>
      <w:r>
        <w:rPr>
          <w:rFonts w:hint="eastAsia"/>
        </w:rPr>
        <w:t>电位分析仪</w:t>
      </w:r>
    </w:p>
    <w:p>
      <w:pPr>
        <w:pStyle w:val="3"/>
      </w:pPr>
      <w:r>
        <w:rPr>
          <w:rFonts w:hint="eastAsia"/>
        </w:rPr>
        <w:t>一、基本原理</w:t>
      </w:r>
    </w:p>
    <w:p>
      <w:pPr>
        <w:spacing w:line="360" w:lineRule="auto"/>
      </w:pPr>
      <w:r>
        <w:tab/>
      </w:r>
      <w:r>
        <w:rPr>
          <w:rFonts w:hint="eastAsia"/>
        </w:rPr>
        <w:t>Z</w:t>
      </w:r>
      <w:r>
        <w:t>eta</w:t>
      </w:r>
      <w:r>
        <w:rPr>
          <w:rFonts w:hint="eastAsia"/>
        </w:rPr>
        <w:t>电位：由于分散粒子表面带有电荷而吸引周围的反号离子，这些反号离子在两相界面呈扩散状态分布而形成扩散双电层。根据Stern双电层理论可将双电层分为两部分，即Stern层和扩散层。Stern层定义为吸附在电极表面的一层离子（IHP or OHP）电荷中心组成的一个平面层，此平面层相对远离界面的流体中的某点的电位称为Stern电位。稳定层(Stationary layer) (包括Stern层和滑动面slipping plane以内的部分扩散层) 与扩散层内分散介质(dispersion medium)发生相对移动时的界面是滑动面(slipping plane)，该处对远离界面的流体中的某点的电位称为Zeta电位或电动电位（ζ-电位），即Zeta电位是连续相与附着在分散粒子上的流体稳定层之间的电势差。它可以通过电动现象直接测定。</w:t>
      </w:r>
    </w:p>
    <w:p>
      <w:pPr>
        <w:spacing w:line="360" w:lineRule="auto"/>
      </w:pPr>
      <w:r>
        <w:tab/>
      </w:r>
      <w:r>
        <w:rPr>
          <w:rFonts w:hint="eastAsia"/>
        </w:rPr>
        <w:t>Zeta电位的测量使我们能够详细了解分散机理，它对静电分散控制至关重要。对于酿造、陶瓷、制药、药品、矿物处理和水处理等各个行业，ZETA 电位是极其重要的参数。</w:t>
      </w:r>
    </w:p>
    <w:p>
      <w:pPr>
        <w:pStyle w:val="3"/>
      </w:pPr>
      <w:r>
        <w:rPr>
          <w:rFonts w:hint="eastAsia"/>
        </w:rPr>
        <w:t>二、操作规程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测粒度：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1、</w:t>
      </w:r>
      <w:r>
        <w:rPr>
          <w:rFonts w:hint="eastAsia"/>
        </w:rPr>
        <w:tab/>
      </w:r>
      <w:r>
        <w:rPr>
          <w:rFonts w:hint="eastAsia"/>
        </w:rPr>
        <w:t>样品基本加满比色皿，盖上盖子，放入仪器中。</w:t>
      </w:r>
      <w:r>
        <w:rPr>
          <w:rFonts w:hint="eastAsia"/>
          <w:lang w:val="en-US" w:eastAsia="zh-CN"/>
        </w:rPr>
        <w:t>水相样品可放在塑料比色皿中，非水相放入石英比色皿。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2、打开</w:t>
      </w:r>
      <w:r>
        <w:rPr>
          <w:rFonts w:hint="eastAsia"/>
          <w:lang w:val="en-US" w:eastAsia="zh-CN"/>
        </w:rPr>
        <w:t>仪器后侧开关、电脑开关，启动BIC Particle Solutions软件。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3、在 New Measurements 区域，点击最右侧的下拉箭头，在下拉框内选择 DLS Particle Sizing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Measurement，点击击左侧的按钮 New。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在弹出窗口中点击SOP按钮，进行参数设置。在Identification中设置完善样品名称等，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在Instrument Parameters进行仪器参数设置。Angle：常规样品选 90 Degree，蛋白等弱散射样品选 Backscattering。Correlator Layout：常规样品选 General，10nm～250nm 样品选 Nanoparticles，25nm 以下样品选 Protein。Cell Type：选择合适的比色皿种类。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Measurement 选项下 Automation 的 Time Dependent 设置</w:t>
      </w:r>
      <w:r>
        <w:rPr>
          <w:rFonts w:hint="eastAsia"/>
          <w:lang w:val="en-US" w:eastAsia="zh-CN"/>
        </w:rPr>
        <w:t>测量次数。在</w:t>
      </w:r>
      <w:r>
        <w:rPr>
          <w:rFonts w:hint="default"/>
          <w:lang w:val="en-US" w:eastAsia="zh-CN"/>
        </w:rPr>
        <w:t>Total Measurements</w:t>
      </w:r>
      <w:r>
        <w:rPr>
          <w:rFonts w:hint="eastAsia"/>
          <w:lang w:val="en-US" w:eastAsia="zh-CN"/>
        </w:rPr>
        <w:t>中填入要测量的次数。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Sample Parameters 选项下的 Liquid 设置</w:t>
      </w:r>
      <w:r>
        <w:rPr>
          <w:rFonts w:hint="eastAsia"/>
          <w:lang w:val="en-US" w:eastAsia="zh-CN"/>
        </w:rPr>
        <w:t>。选择相对应的测试溶剂。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点击OK。SOP设置结束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在测量界面，点击Start。（不能点击bypass）。连续多个样品测量时，更换样品，点击Clear清除当前界面数据，点击SOP对下一个样品进行测试测量。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</w:t>
      </w:r>
      <w:r>
        <w:rPr>
          <w:rFonts w:hint="eastAsia"/>
          <w:b/>
          <w:bCs/>
          <w:sz w:val="28"/>
          <w:szCs w:val="28"/>
          <w:lang w:val="en-US" w:eastAsia="zh-CN"/>
        </w:rPr>
        <w:t>Ze</w:t>
      </w:r>
      <w:r>
        <w:rPr>
          <w:rFonts w:hint="eastAsia"/>
          <w:b/>
          <w:bCs/>
          <w:sz w:val="28"/>
          <w:szCs w:val="28"/>
        </w:rPr>
        <w:t>ta电位：</w:t>
      </w:r>
    </w:p>
    <w:p>
      <w:pPr>
        <w:spacing w:line="360" w:lineRule="auto"/>
      </w:pPr>
      <w:r>
        <w:rPr>
          <w:rFonts w:hint="eastAsia"/>
        </w:rPr>
        <w:t>1、</w:t>
      </w:r>
      <w:r>
        <w:rPr>
          <w:rFonts w:hint="eastAsia"/>
        </w:rPr>
        <w:tab/>
      </w:r>
      <w:r>
        <w:rPr>
          <w:rFonts w:hint="eastAsia"/>
        </w:rPr>
        <w:t>制样，样品若是选择水为分散剂使用透明探头，塑料比色皿。有机物为分散剂则使用用塑料探头，</w:t>
      </w:r>
      <w:bookmarkStart w:id="0" w:name="_GoBack"/>
      <w:bookmarkEnd w:id="0"/>
      <w:r>
        <w:rPr>
          <w:rFonts w:hint="eastAsia"/>
        </w:rPr>
        <w:t>石英比色皿。使用前，清洗并用样品润洗比色皿，擦拭干净，将样品加到比色皿的三分之一，接好探头，放入仪器中。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2、</w:t>
      </w:r>
      <w:r>
        <w:rPr>
          <w:rFonts w:hint="eastAsia"/>
        </w:rPr>
        <w:tab/>
      </w:r>
      <w:r>
        <w:rPr>
          <w:rFonts w:hint="eastAsia"/>
        </w:rPr>
        <w:t>打开</w:t>
      </w:r>
      <w:r>
        <w:rPr>
          <w:rFonts w:hint="eastAsia"/>
          <w:lang w:val="en-US" w:eastAsia="zh-CN"/>
        </w:rPr>
        <w:t>仪器后侧开关、电脑开关，启动BIC Particle Solutions软件。在 New Measurements 区域，点击最右侧的下拉箭头，在下拉框内选择 PALS，点击击左侧的按钮 New。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3、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设置SOP。在Instrument Parameters中设置Cell Type，水相选择BI-SCP，有机相选择BI-SREL。在Automation—Time Dependent中设置测量次数。在Sample parameters—Liquid中选择测试的溶剂。在Data Analysis—Model中选择水相、有机相或者高盐体系。</w:t>
      </w:r>
    </w:p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4、点击Start。连续多个样品测量时，更换样品，点击Clear清除当前界面数据，点击SOP对下一个样品进行测试测量。</w:t>
      </w:r>
    </w:p>
    <w:p>
      <w:pPr>
        <w:numPr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若测量高盐体系的Zeta电位：</w:t>
      </w:r>
    </w:p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1、首先测量电导，measure conductance，如果电导超过 15000us，判定是高盐体系样品</w:t>
      </w:r>
    </w:p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2、电极需要进行电镀，即把电极放入高盐体系样品，cycles 设置 100，先空跑钝化电极；</w:t>
      </w:r>
    </w:p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3、电压 voltage 和频率 frequency 都先用 auto，cycle 先设置，先测量看一下数据的重复性，相位图变化，再看仪器自动安排了多少电压</w:t>
      </w:r>
    </w:p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4、如果数据重复性不好，可根据情况把 auto 改成 user，一般可以设置 voltage（2-3V）和</w:t>
      </w:r>
    </w:p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频率 frequency（7-10Hz），cycle（10-20）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保存数据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在工作站界面中，点击Measurements按钮，在下面的Type选择DLS（粒度）或者PALS（Zeta电位），点击refresh刷新一下，最新测量结果出现在第一条。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选择要导出的数据条目（按shift可连续选择），File—Save Archive File，保存原始数据。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在DLS Graphs中选择Export可以导出Excel、Pdf格式等。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pStyle w:val="3"/>
      </w:pPr>
      <w:r>
        <w:rPr>
          <w:rFonts w:hint="eastAsia"/>
        </w:rPr>
        <w:t>三、注意事项</w:t>
      </w:r>
    </w:p>
    <w:p>
      <w:pPr>
        <w:spacing w:line="360" w:lineRule="auto"/>
        <w:rPr>
          <w:rFonts w:hint="eastAsia"/>
        </w:rPr>
      </w:pPr>
      <w:r>
        <w:t>1</w:t>
      </w:r>
      <w:r>
        <w:rPr>
          <w:rFonts w:hint="eastAsia"/>
        </w:rPr>
        <w:t>、注意测试前按要求输入正确的颗粒和溶液性质参数；</w:t>
      </w:r>
    </w:p>
    <w:p>
      <w:pPr>
        <w:spacing w:line="360" w:lineRule="auto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、每次更换样品均需清洗主探头以及容器，最好擦干，以免前面残留粉末影响实验结果；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、实验结束后要彻底清洗主探头、容器</w:t>
      </w:r>
      <w:r>
        <w:rPr>
          <w:rFonts w:hint="eastAsia"/>
          <w:lang w:eastAsia="zh-CN"/>
        </w:rPr>
        <w:t>；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4、要缓慢将电极插入样品池中，避免电极表面有气泡生成；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5、在测量前，用待测样品或缓冲溶液浸泡5-10分钟。</w:t>
      </w:r>
    </w:p>
    <w:p>
      <w:pPr>
        <w:pStyle w:val="3"/>
      </w:pPr>
      <w:r>
        <w:rPr>
          <w:rFonts w:hint="eastAsia"/>
          <w:bCs w:val="0"/>
        </w:rPr>
        <w:t>四、日常维护</w:t>
      </w:r>
    </w:p>
    <w:p>
      <w:pPr>
        <w:spacing w:line="360" w:lineRule="auto"/>
      </w:pPr>
      <w:r>
        <w:rPr>
          <w:rFonts w:hint="eastAsia"/>
        </w:rPr>
        <w:t>1.定期清洗仪器和样品池；</w:t>
      </w:r>
    </w:p>
    <w:p>
      <w:pPr>
        <w:spacing w:line="360" w:lineRule="auto"/>
      </w:pPr>
      <w:r>
        <w:rPr>
          <w:rFonts w:hint="eastAsia"/>
        </w:rPr>
        <w:t>2.定期检查保险丝。</w:t>
      </w:r>
    </w:p>
    <w:p>
      <w:pPr>
        <w:pStyle w:val="3"/>
      </w:pPr>
      <w:r>
        <w:rPr>
          <w:rFonts w:hint="eastAsia"/>
        </w:rPr>
        <w:t>五、异常情况应对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1、若出现提示初始化失败，硬件未响应，则确认USB连接线是否正常，仪器电源是否打开。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2、若在Zeta电位测试期间出现，信号太弱或太强。请重新配置样品溶液。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3、若出现样品门开着。请先检查样品门是否关牢。若还不能解决，在SOP界面里，检查Measurement—Advanced Settings中电压是否设置成低电压模式。</w:t>
      </w:r>
    </w:p>
    <w:p>
      <w:pPr>
        <w:spacing w:line="360" w:lineRule="auto"/>
      </w:pPr>
    </w:p>
    <w:p>
      <w:pPr>
        <w:pStyle w:val="3"/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、维修维护</w:t>
      </w:r>
    </w:p>
    <w:p/>
    <w:p>
      <w:pPr>
        <w:pStyle w:val="3"/>
      </w:pPr>
      <w:r>
        <w:rPr>
          <w:rFonts w:hint="eastAsia"/>
        </w:rPr>
        <w:t>八、联系方式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郑旺</w:t>
      </w:r>
      <w:r>
        <w:rPr>
          <w:rFonts w:hint="eastAsia"/>
        </w:rPr>
        <w:t xml:space="preserve"> 微信 </w:t>
      </w:r>
      <w:r>
        <w:rPr>
          <w:rFonts w:hint="eastAsia"/>
          <w:lang w:val="en-US" w:eastAsia="zh-CN"/>
        </w:rPr>
        <w:t>warming2530</w:t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44CBA"/>
    <w:multiLevelType w:val="singleLevel"/>
    <w:tmpl w:val="1C544CB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8BF5824"/>
    <w:multiLevelType w:val="singleLevel"/>
    <w:tmpl w:val="48BF58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jlmZThmMjJjMjYwZmQyMWNlMzBjMDRjYmYwNmMifQ=="/>
  </w:docVars>
  <w:rsids>
    <w:rsidRoot w:val="00781EAF"/>
    <w:rsid w:val="000B3B7A"/>
    <w:rsid w:val="00192C4D"/>
    <w:rsid w:val="001B1040"/>
    <w:rsid w:val="002A64F2"/>
    <w:rsid w:val="003B2B5E"/>
    <w:rsid w:val="00484C46"/>
    <w:rsid w:val="004F42B0"/>
    <w:rsid w:val="005017BF"/>
    <w:rsid w:val="00622EEC"/>
    <w:rsid w:val="00662C01"/>
    <w:rsid w:val="0068449F"/>
    <w:rsid w:val="00686F54"/>
    <w:rsid w:val="00704245"/>
    <w:rsid w:val="00781EAF"/>
    <w:rsid w:val="007A5A99"/>
    <w:rsid w:val="007E1BC9"/>
    <w:rsid w:val="008315D1"/>
    <w:rsid w:val="00841103"/>
    <w:rsid w:val="008B40FD"/>
    <w:rsid w:val="008D2A58"/>
    <w:rsid w:val="00930482"/>
    <w:rsid w:val="0096100C"/>
    <w:rsid w:val="009C15E7"/>
    <w:rsid w:val="009C34A1"/>
    <w:rsid w:val="009D37AC"/>
    <w:rsid w:val="00A13185"/>
    <w:rsid w:val="00A40EC0"/>
    <w:rsid w:val="00A41C68"/>
    <w:rsid w:val="00AD6239"/>
    <w:rsid w:val="00AE473F"/>
    <w:rsid w:val="00B056FE"/>
    <w:rsid w:val="00B27AE6"/>
    <w:rsid w:val="00B35F4B"/>
    <w:rsid w:val="00BB38D3"/>
    <w:rsid w:val="00C76947"/>
    <w:rsid w:val="00CF4802"/>
    <w:rsid w:val="00CF79E0"/>
    <w:rsid w:val="00DB72A8"/>
    <w:rsid w:val="00DE627B"/>
    <w:rsid w:val="00E23442"/>
    <w:rsid w:val="00E74309"/>
    <w:rsid w:val="00E8613D"/>
    <w:rsid w:val="00E969D8"/>
    <w:rsid w:val="00F01F0D"/>
    <w:rsid w:val="00FA1928"/>
    <w:rsid w:val="00FE7B6C"/>
    <w:rsid w:val="012D2256"/>
    <w:rsid w:val="02EA149B"/>
    <w:rsid w:val="09954E0D"/>
    <w:rsid w:val="0DA25D4B"/>
    <w:rsid w:val="10C20BDE"/>
    <w:rsid w:val="14432035"/>
    <w:rsid w:val="28A15B57"/>
    <w:rsid w:val="28E60D8A"/>
    <w:rsid w:val="294E705B"/>
    <w:rsid w:val="33CA19D4"/>
    <w:rsid w:val="35584DBD"/>
    <w:rsid w:val="3810197F"/>
    <w:rsid w:val="38356EBD"/>
    <w:rsid w:val="3A9C574C"/>
    <w:rsid w:val="421B164C"/>
    <w:rsid w:val="4E7B594C"/>
    <w:rsid w:val="520D05D1"/>
    <w:rsid w:val="569C35C5"/>
    <w:rsid w:val="58DA7713"/>
    <w:rsid w:val="5A92474A"/>
    <w:rsid w:val="5F16521D"/>
    <w:rsid w:val="5F9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eastAsia="宋体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-times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1598</Words>
  <Characters>2283</Characters>
  <Lines>10</Lines>
  <Paragraphs>3</Paragraphs>
  <TotalTime>6</TotalTime>
  <ScaleCrop>false</ScaleCrop>
  <LinksUpToDate>false</LinksUpToDate>
  <CharactersWithSpaces>2391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2020-05-08T09:48:00Z</dcterms:created>
  <dc:creator>Zengjing</dc:creator>
  <cp:lastModifiedBy>1898</cp:lastModifiedBy>
  <dcterms:modified xsi:type="dcterms:W3CDTF">2022-07-29T02:10:04Z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7C8AB48C51234EFBA662B4BB2B313355</vt:lpwstr>
  </property>
</Properties>
</file>